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Формулировка случая: 5П</w:t>
      </w:r>
    </w:p>
    <w:p>
      <w:pPr>
        <w:jc w:val="left"/>
      </w:pPr>
      <w:r>
        <w:t xml:space="preserve">Клиент: ________________   Дата обновления: ____________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Фактор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Что сюда относится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Ваши записи</w:t>
            </w:r>
          </w:p>
        </w:tc>
      </w:tr>
      <w:tr>
        <w:trPr>
          <w:tblHeader w:val="false"/>
          <w:trHeight w:val="1400" w:hRule="atLeast"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Предъявляемая проблема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5B6660"/>
              </w:rPr>
              <w:t xml:space="preserve">Запрос и жалобы словами клиента, почему он обратился сейчас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E2420"/>
              </w:rPr>
              <w:t xml:space="preserve"/>
            </w:r>
          </w:p>
        </w:tc>
      </w:tr>
      <w:tr>
        <w:trPr>
          <w:tblHeader w:val="false"/>
          <w:trHeight w:val="1400" w:hRule="atLeast"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Провоцирующие факторы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5B6660"/>
              </w:rPr>
              <w:t xml:space="preserve">События, которые запустили или обострили проблему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E2420"/>
              </w:rPr>
              <w:t xml:space="preserve"/>
            </w:r>
          </w:p>
        </w:tc>
      </w:tr>
      <w:tr>
        <w:trPr>
          <w:tblHeader w:val="false"/>
          <w:trHeight w:val="1400" w:hRule="atLeast"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Предрасполагающие факторы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5B6660"/>
              </w:rPr>
              <w:t xml:space="preserve">Ранний опыт, семейная история, стиль привязанности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E2420"/>
              </w:rPr>
              <w:t xml:space="preserve"/>
            </w:r>
          </w:p>
        </w:tc>
      </w:tr>
      <w:tr>
        <w:trPr>
          <w:tblHeader w:val="false"/>
          <w:trHeight w:val="1400" w:hRule="atLeast"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Поддерживающие факторы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5B6660"/>
              </w:rPr>
              <w:t xml:space="preserve">Что мешает проблеме разрешиться: избегание, убеждения, окружение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E2420"/>
              </w:rPr>
              <w:t xml:space="preserve"/>
            </w:r>
          </w:p>
        </w:tc>
      </w:tr>
      <w:tr>
        <w:trPr>
          <w:tblHeader w:val="false"/>
          <w:trHeight w:val="1400" w:hRule="atLeast"/>
        </w:trPr>
        <w:tc>
          <w:tcPr>
            <w:tcW w:type="pct" w:w="24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E2420"/>
              </w:rPr>
              <w:t xml:space="preserve">Защитные факторы</w:t>
            </w:r>
          </w:p>
        </w:tc>
        <w:tc>
          <w:tcPr>
            <w:tcW w:type="pct" w:w="36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5B6660"/>
              </w:rPr>
              <w:t xml:space="preserve">Ресурсы и сильные стороны: отношения, навыки, мотивация</w:t>
            </w:r>
          </w:p>
        </w:tc>
        <w:tc>
          <w:tcPr>
            <w:tcW w:type="pct" w:w="40%"/>
            <w:tcBorders>
              <w:top w:val="single" w:color="B9C1BA" w:sz="4"/>
              <w:left w:val="single" w:color="B9C1BA" w:sz="4"/>
              <w:bottom w:val="single" w:color="B9C1BA" w:sz="4"/>
              <w:right w:val="single" w:color="B9C1B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E2420"/>
              </w:rPr>
              <w:t xml:space="preserve"/>
            </w:r>
          </w:p>
        </w:tc>
      </w:tr>
    </w:tbl>
    <w:p/>
    <w:p>
      <w:pPr>
        <w:pStyle w:val="Heading2"/>
      </w:pPr>
      <w:r>
        <w:t xml:space="preserve">План работы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Цели, о которых вы договорились с клиентом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Какие поддерживающие факторы берёте в работу первыми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Когда пересматриваете формулировку</w:t>
      </w:r>
    </w:p>
    <w:p/>
    <w:p/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4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E242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80" w:before="280"/>
    </w:pPr>
    <w:rPr>
      <w:rFonts w:ascii="Georgia" w:cs="Georgia" w:eastAsia="Georgia" w:hAnsi="Georgia"/>
      <w:b/>
      <w:bCs/>
      <w:color w:val="56735E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2026-09-27T22:59:48.372Z</dcterms:created>
  <dcterms:modified xsi:type="dcterms:W3CDTF">2026-09-27T22:59:48.372Z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