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Ein Beispiel, kein Standard: SOAP-Notiz</w:t>
      </w:r>
    </w:p>
    <w:p>
      <w:pPr>
        <w:jc w:val="left"/>
      </w:pPr>
      <w:r>
        <w:t xml:space="preserve">Klientin und Sitzung sind erfunden. Das Muster zeigt, wie eine ausgefüllte Notiz aussehen kann, und ist kein klinischer Maßstab.</w:t>
      </w:r>
    </w:p>
    <w:p>
      <w:pPr>
        <w:jc w:val="left"/>
      </w:pPr>
      <w:r>
        <w:t xml:space="preserve">Klientin: Anna Freud   Therapeut: Carl Jung   Sitzung Nr. 4</w:t>
      </w:r>
    </w:p>
    <w:p>
      <w:pPr>
        <w:pStyle w:val="Heading2"/>
      </w:pPr>
      <w:r>
        <w:t xml:space="preserve">Subjektiv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Schiebt seit drei Wochen ein Gespräch mit ihrer Vorgesetzten über die Arbeitsbelastung auf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„Jeden Abend spiele ich dieses Gespräch durch und kann nicht einschlafen“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Schläft unter der Woche nach 1 Uhr ein, am Wochenende normal</w:t>
      </w:r>
    </w:p>
    <w:p>
      <w:pPr>
        <w:pStyle w:val="Heading2"/>
      </w:pPr>
      <w:r>
        <w:t xml:space="preserve">Objektiv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Spricht schnell, wenn es um die Arbeit geht, und langsamer, wenn sie vom Wochenende erzählt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Wechselte zweimal das Thema, als die Schwester zur Sprache kam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Beteiligt, schlägt selbst Möglichkeiten vor</w:t>
      </w:r>
    </w:p>
    <w:p>
      <w:pPr>
        <w:pStyle w:val="Heading2"/>
      </w:pPr>
      <w:r>
        <w:t xml:space="preserve">Beurteilung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Die Vermeidung des schwierigen Gesprächs hält die Angst aufrecht und stört den Schlaf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Möglicher Zusammenhang mit familiären Erfahrungen (Schwester), vorerst nur eine Hypothese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Im Vergleich zur letzten Sitzung benennt sie leichter, wovor sie Angst hat</w:t>
      </w:r>
    </w:p>
    <w:p>
      <w:pPr>
        <w:pStyle w:val="Heading2"/>
      </w:pPr>
      <w:r>
        <w:t xml:space="preserve">Plan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Bis zur nächsten Sitzung die Abende notieren, an denen sie nicht einschlafen kann, und worum die Gedanken kreisten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Nächste Sitzung: Vorbereitung auf das Gespräch mit der Vorgesetzten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Zum Thema Schwester zurückkehren, wenn Anna dazu bereit ist</w:t>
      </w:r>
    </w:p>
    <w:p>
      <w:pPr>
        <w:pStyle w:val="Heading2"/>
      </w:pPr>
      <w:r>
        <w:t xml:space="preserve">Was in die 5P-Fallkonzeption aufgenommen wurde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Aufrechterhaltende Faktoren: Vermeidung schwieriger Gespräche, abendliches Grübeln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Schützende Faktoren: Reflexionsfähigkeit, eine sichere Stelle, Bereitschaft, Neues auszuprobieren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4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E242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80" w:before="280"/>
    </w:pPr>
    <w:rPr>
      <w:rFonts w:ascii="Georgia" w:cs="Georgia" w:eastAsia="Georgia" w:hAnsi="Georgia"/>
      <w:b/>
      <w:bCs/>
      <w:color w:val="56735E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2026-09-27T22:59:49.067Z</dcterms:created>
  <dcterms:modified xsi:type="dcterms:W3CDTF">2026-09-27T22:59:49.067Z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