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Пример, не стандарт: заметка SOAP</w:t>
      </w:r>
    </w:p>
    <w:p>
      <w:pPr>
        <w:jc w:val="left"/>
      </w:pPr>
      <w:r>
        <w:t xml:space="preserve">Клиент и сессия вымышлены. Образец показывает, как может выглядеть заполненная заметка, и не служит клиническим эталоном.</w:t>
      </w:r>
    </w:p>
    <w:p>
      <w:pPr>
        <w:jc w:val="left"/>
      </w:pPr>
      <w:r>
        <w:t xml:space="preserve">Клиент: Анна Фрейд   Специалист: Карл Юнг   Сессия № 4</w:t>
      </w:r>
    </w:p>
    <w:p>
      <w:pPr>
        <w:pStyle w:val="Heading2"/>
      </w:pPr>
      <w:r>
        <w:t xml:space="preserve">Субъективное</w:t>
      </w:r>
    </w:p>
    <w:p>
      <w:pPr>
        <w:pStyle w:val="ListParagraph"/>
        <w:numPr>
          <w:ilvl w:val="0"/>
          <w:numId w:val="1"/>
        </w:numPr>
      </w:pPr>
      <w:r>
        <w:rPr>
          <w:color w:val="5B6660"/>
        </w:rPr>
        <w:t xml:space="preserve">Три недели откладывает разговор с руководителем о нагрузке</w:t>
      </w:r>
    </w:p>
    <w:p>
      <w:pPr>
        <w:pStyle w:val="ListParagraph"/>
        <w:numPr>
          <w:ilvl w:val="0"/>
          <w:numId w:val="1"/>
        </w:numPr>
      </w:pPr>
      <w:r>
        <w:rPr>
          <w:color w:val="5B6660"/>
        </w:rPr>
        <w:t xml:space="preserve">«Каждый вечер прокручиваю этот разговор и не могу уснуть»</w:t>
      </w:r>
    </w:p>
    <w:p>
      <w:pPr>
        <w:pStyle w:val="ListParagraph"/>
        <w:numPr>
          <w:ilvl w:val="0"/>
          <w:numId w:val="1"/>
        </w:numPr>
      </w:pPr>
      <w:r>
        <w:rPr>
          <w:color w:val="5B6660"/>
        </w:rPr>
        <w:t xml:space="preserve">В будни засыпает после часа ночи, в выходные спит нормально</w:t>
      </w:r>
    </w:p>
    <w:p>
      <w:pPr>
        <w:pStyle w:val="Heading2"/>
      </w:pPr>
      <w:r>
        <w:t xml:space="preserve">Объективное</w:t>
      </w:r>
    </w:p>
    <w:p>
      <w:pPr>
        <w:pStyle w:val="ListParagraph"/>
        <w:numPr>
          <w:ilvl w:val="0"/>
          <w:numId w:val="1"/>
        </w:numPr>
      </w:pPr>
      <w:r>
        <w:rPr>
          <w:color w:val="5B6660"/>
        </w:rPr>
        <w:t xml:space="preserve">Говорит быстро, когда речь о работе, и замедляется, когда рассказывает о выходных</w:t>
      </w:r>
    </w:p>
    <w:p>
      <w:pPr>
        <w:pStyle w:val="ListParagraph"/>
        <w:numPr>
          <w:ilvl w:val="0"/>
          <w:numId w:val="1"/>
        </w:numPr>
      </w:pPr>
      <w:r>
        <w:rPr>
          <w:color w:val="5B6660"/>
        </w:rPr>
        <w:t xml:space="preserve">Дважды сменила тему, когда разговор коснулся сестры</w:t>
      </w:r>
    </w:p>
    <w:p>
      <w:pPr>
        <w:pStyle w:val="ListParagraph"/>
        <w:numPr>
          <w:ilvl w:val="0"/>
          <w:numId w:val="1"/>
        </w:numPr>
      </w:pPr>
      <w:r>
        <w:rPr>
          <w:color w:val="5B6660"/>
        </w:rPr>
        <w:t xml:space="preserve">Вовлечена, сама предлагает варианты</w:t>
      </w:r>
    </w:p>
    <w:p>
      <w:pPr>
        <w:pStyle w:val="Heading2"/>
      </w:pPr>
      <w:r>
        <w:t xml:space="preserve">Оценка</w:t>
      </w:r>
    </w:p>
    <w:p>
      <w:pPr>
        <w:pStyle w:val="ListParagraph"/>
        <w:numPr>
          <w:ilvl w:val="0"/>
          <w:numId w:val="1"/>
        </w:numPr>
      </w:pPr>
      <w:r>
        <w:rPr>
          <w:color w:val="5B6660"/>
        </w:rPr>
        <w:t xml:space="preserve">Избегание трудного разговора поддерживает тревогу и мешает сну</w:t>
      </w:r>
    </w:p>
    <w:p>
      <w:pPr>
        <w:pStyle w:val="ListParagraph"/>
        <w:numPr>
          <w:ilvl w:val="0"/>
          <w:numId w:val="1"/>
        </w:numPr>
      </w:pPr>
      <w:r>
        <w:rPr>
          <w:color w:val="5B6660"/>
        </w:rPr>
        <w:t xml:space="preserve">Возможная связь с семейным опытом (сестра), пока только гипотеза</w:t>
      </w:r>
    </w:p>
    <w:p>
      <w:pPr>
        <w:pStyle w:val="ListParagraph"/>
        <w:numPr>
          <w:ilvl w:val="0"/>
          <w:numId w:val="1"/>
        </w:numPr>
      </w:pPr>
      <w:r>
        <w:rPr>
          <w:color w:val="5B6660"/>
        </w:rPr>
        <w:t xml:space="preserve">По сравнению с прошлой сессией легче называет, чего боится</w:t>
      </w:r>
    </w:p>
    <w:p>
      <w:pPr>
        <w:pStyle w:val="Heading2"/>
      </w:pPr>
      <w:r>
        <w:t xml:space="preserve">План</w:t>
      </w:r>
    </w:p>
    <w:p>
      <w:pPr>
        <w:pStyle w:val="ListParagraph"/>
        <w:numPr>
          <w:ilvl w:val="0"/>
          <w:numId w:val="1"/>
        </w:numPr>
      </w:pPr>
      <w:r>
        <w:rPr>
          <w:color w:val="5B6660"/>
        </w:rPr>
        <w:t xml:space="preserve">До следующей встречи отмечать вечера, когда не удаётся уснуть, и о чём были мысли</w:t>
      </w:r>
    </w:p>
    <w:p>
      <w:pPr>
        <w:pStyle w:val="ListParagraph"/>
        <w:numPr>
          <w:ilvl w:val="0"/>
          <w:numId w:val="1"/>
        </w:numPr>
      </w:pPr>
      <w:r>
        <w:rPr>
          <w:color w:val="5B6660"/>
        </w:rPr>
        <w:t xml:space="preserve">Следующая сессия: подготовка к разговору с руководителем</w:t>
      </w:r>
    </w:p>
    <w:p>
      <w:pPr>
        <w:pStyle w:val="ListParagraph"/>
        <w:numPr>
          <w:ilvl w:val="0"/>
          <w:numId w:val="1"/>
        </w:numPr>
      </w:pPr>
      <w:r>
        <w:rPr>
          <w:color w:val="5B6660"/>
        </w:rPr>
        <w:t xml:space="preserve">Вернуться к теме сестры, если Анна будет готова</w:t>
      </w:r>
    </w:p>
    <w:p>
      <w:pPr>
        <w:pStyle w:val="Heading2"/>
      </w:pPr>
      <w:r>
        <w:t xml:space="preserve">Что добавилось в формулировку 5П</w:t>
      </w:r>
    </w:p>
    <w:p>
      <w:pPr>
        <w:pStyle w:val="ListParagraph"/>
        <w:numPr>
          <w:ilvl w:val="0"/>
          <w:numId w:val="1"/>
        </w:numPr>
      </w:pPr>
      <w:r>
        <w:rPr>
          <w:color w:val="5B6660"/>
        </w:rPr>
        <w:t xml:space="preserve">Поддерживающие факторы: избегание трудных разговоров, вечерняя руминация</w:t>
      </w:r>
    </w:p>
    <w:p>
      <w:pPr>
        <w:pStyle w:val="ListParagraph"/>
        <w:numPr>
          <w:ilvl w:val="0"/>
          <w:numId w:val="1"/>
        </w:numPr>
      </w:pPr>
      <w:r>
        <w:rPr>
          <w:color w:val="5B6660"/>
        </w:rPr>
        <w:t xml:space="preserve">Защитные факторы: рефлексивность, стабильная работа, готовность пробовать новое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E2420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rFonts w:ascii="Georgia" w:cs="Georgia" w:eastAsia="Georgia" w:hAnsi="Georgia"/>
      <w:b/>
      <w:bCs/>
      <w:color w:val="1E2420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80" w:before="280"/>
    </w:pPr>
    <w:rPr>
      <w:rFonts w:ascii="Georgia" w:cs="Georgia" w:eastAsia="Georgia" w:hAnsi="Georgia"/>
      <w:b/>
      <w:bCs/>
      <w:color w:val="56735E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2026-09-27T22:59:49.212Z</dcterms:created>
  <dcterms:modified xsi:type="dcterms:W3CDTF">2026-09-27T22:59:49.212Z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